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keepNext w:val="0"/>
        <w:keepLines w:val="0"/>
        <w:widowControl/>
        <w:suppressLineNumbers w:val="0"/>
        <w:rPr>
          <w:rFonts w:hint="eastAsia" w:ascii="黑体" w:hAnsi="宋体" w:eastAsia="黑体" w:cs="黑体"/>
          <w:b w:val="0"/>
          <w:bCs w:val="0"/>
          <w:color w:val="000000"/>
          <w:spacing w:val="7"/>
          <w:kern w:val="0"/>
          <w:sz w:val="35"/>
          <w:szCs w:val="35"/>
        </w:rPr>
      </w:pPr>
      <w:r>
        <w:rPr>
          <w:rFonts w:hint="eastAsia" w:ascii="黑体" w:hAnsi="宋体" w:eastAsia="黑体" w:cs="黑体"/>
          <w:b w:val="0"/>
          <w:bCs w:val="0"/>
          <w:color w:val="000000"/>
          <w:spacing w:val="7"/>
          <w:kern w:val="0"/>
          <w:sz w:val="35"/>
          <w:szCs w:val="35"/>
        </w:rPr>
        <w:t>2023年度个税汇算十问答</w:t>
      </w:r>
    </w:p>
    <w:p>
      <w:pPr>
        <w:keepNext w:val="0"/>
        <w:keepLines w:val="0"/>
        <w:widowControl/>
        <w:suppressLineNumbers w:val="0"/>
        <w:spacing w:before="24" w:beforeAutospacing="0"/>
        <w:jc w:val="left"/>
        <w:rPr>
          <w:rFonts w:hint="eastAsia" w:ascii="仿宋" w:hAnsi="仿宋" w:eastAsia="仿宋" w:cs="仿宋"/>
          <w:color w:val="000000"/>
          <w:spacing w:val="-6"/>
          <w:kern w:val="0"/>
          <w:sz w:val="28"/>
          <w:szCs w:val="28"/>
        </w:rPr>
      </w:pPr>
      <w:r>
        <w:fldChar w:fldCharType="begin"/>
      </w:r>
      <w:r>
        <w:instrText xml:space="preserve"> HYPERLINK "https://service.weibo.com/share/share.php?url=https://fgk.chinatax.gov.cn/zcfgk/c100015/c5221449/content.html&amp;title=%E5%9B%BD%E5%AE%B6%E7%A8%8E%E5%8A%A1%E6%80%BB%E5%B1%80%E6%94%BF%E7%AD%96%E6%B3%95%E8%A7%84%E5%BA%93&amp;pic=https://fgk.chinatax.gov.cn/zcfgk/xhtml/images/ENbox_sy.png&amp;appkey=" </w:instrText>
      </w:r>
      <w:r>
        <w:fldChar w:fldCharType="separate"/>
      </w:r>
      <w:r>
        <w:fldChar w:fldCharType="end"/>
      </w:r>
      <w:r>
        <w:rPr>
          <w:rFonts w:hint="eastAsia" w:ascii="黑体" w:hAnsi="宋体" w:eastAsia="黑体" w:cs="黑体"/>
          <w:b w:val="0"/>
          <w:bCs w:val="0"/>
          <w:color w:val="000000"/>
          <w:spacing w:val="7"/>
          <w:kern w:val="0"/>
          <w:sz w:val="35"/>
          <w:szCs w:val="35"/>
        </w:rPr>
        <w:t xml:space="preserve">  </w:t>
      </w:r>
      <w:r>
        <w:rPr>
          <w:rFonts w:hint="eastAsia" w:ascii="仿宋" w:hAnsi="仿宋" w:eastAsia="仿宋" w:cs="仿宋"/>
          <w:color w:val="000000"/>
          <w:spacing w:val="-6"/>
          <w:kern w:val="0"/>
          <w:sz w:val="28"/>
          <w:szCs w:val="28"/>
        </w:rPr>
        <w:t xml:space="preserve">引言：2月1日，国家税务总局发布了《关于办理2023年度个人所得税综合所得汇算清缴事项的公告》，对2023年度个税汇算服务与征管事项进行了明确。 </w:t>
      </w:r>
    </w:p>
    <w:p>
      <w:pPr>
        <w:pStyle w:val="24"/>
        <w:keepNext w:val="0"/>
        <w:keepLines w:val="0"/>
        <w:widowControl/>
        <w:suppressLineNumbers w:val="0"/>
        <w:ind w:left="0" w:firstLine="420"/>
        <w:jc w:val="both"/>
        <w:rPr>
          <w:rFonts w:hint="eastAsia" w:ascii="仿宋" w:hAnsi="仿宋" w:eastAsia="仿宋" w:cs="仿宋"/>
          <w:b/>
          <w:bCs/>
          <w:color w:val="000000"/>
          <w:spacing w:val="-6"/>
          <w:kern w:val="0"/>
          <w:sz w:val="28"/>
          <w:szCs w:val="28"/>
        </w:rPr>
      </w:pPr>
      <w:r>
        <w:rPr>
          <w:rFonts w:hint="eastAsia" w:ascii="仿宋" w:hAnsi="仿宋" w:eastAsia="仿宋" w:cs="仿宋"/>
          <w:b/>
          <w:bCs/>
          <w:color w:val="000000"/>
          <w:spacing w:val="-6"/>
          <w:kern w:val="0"/>
          <w:sz w:val="28"/>
          <w:szCs w:val="28"/>
        </w:rPr>
        <w:t>一、什么是年度汇算？</w:t>
      </w:r>
    </w:p>
    <w:p>
      <w:pPr>
        <w:pStyle w:val="24"/>
        <w:keepNext w:val="0"/>
        <w:keepLines w:val="0"/>
        <w:widowControl/>
        <w:suppressLineNumbers w:val="0"/>
        <w:ind w:left="0" w:firstLine="420"/>
        <w:jc w:val="both"/>
        <w:rPr>
          <w:rFonts w:hint="eastAsia" w:ascii="仿宋" w:hAnsi="仿宋" w:eastAsia="仿宋" w:cs="仿宋"/>
          <w:color w:val="000000"/>
          <w:spacing w:val="-6"/>
          <w:kern w:val="0"/>
          <w:sz w:val="28"/>
          <w:szCs w:val="28"/>
        </w:rPr>
      </w:pPr>
      <w:r>
        <w:rPr>
          <w:rFonts w:hint="eastAsia" w:ascii="仿宋" w:hAnsi="仿宋" w:eastAsia="仿宋" w:cs="仿宋"/>
          <w:color w:val="000000"/>
          <w:spacing w:val="-6"/>
          <w:kern w:val="0"/>
          <w:sz w:val="28"/>
          <w:szCs w:val="28"/>
        </w:rPr>
        <w:t>年度汇算指的是年度终了后，纳税人汇总工资薪金、劳务报酬、稿酬、特许权使用费等四项综合所得的全年收入额，减去全年的费用和扣除，得出应纳税所得额并按照综合所得年度税率表，计算全年应纳个人所得税，再减去年度内已经预缴的税款，向税务机关办理年度纳税申报并结清应退或应补税款的过程。简言之，就是在平时已预缴税款的基础上“查遗补漏，汇总收支，按年算账，多退少补”，这是2019年以后我国建立综合与分类相结合的个人所得税制的内在要求，也是国际通行做法。</w:t>
      </w:r>
    </w:p>
    <w:p>
      <w:pPr>
        <w:pStyle w:val="24"/>
        <w:keepNext w:val="0"/>
        <w:keepLines w:val="0"/>
        <w:widowControl/>
        <w:suppressLineNumbers w:val="0"/>
        <w:ind w:left="0" w:firstLine="420"/>
        <w:jc w:val="both"/>
        <w:rPr>
          <w:rFonts w:hint="eastAsia" w:ascii="仿宋" w:hAnsi="仿宋" w:eastAsia="仿宋" w:cs="仿宋"/>
          <w:color w:val="000000"/>
          <w:spacing w:val="-6"/>
          <w:kern w:val="0"/>
          <w:sz w:val="28"/>
          <w:szCs w:val="28"/>
        </w:rPr>
      </w:pPr>
      <w:r>
        <w:rPr>
          <w:rFonts w:hint="eastAsia" w:ascii="仿宋" w:hAnsi="仿宋" w:eastAsia="仿宋" w:cs="仿宋"/>
          <w:color w:val="000000"/>
          <w:spacing w:val="-6"/>
          <w:kern w:val="0"/>
          <w:sz w:val="28"/>
          <w:szCs w:val="28"/>
        </w:rPr>
        <w:t>需要说明的是：</w:t>
      </w:r>
    </w:p>
    <w:p>
      <w:pPr>
        <w:pStyle w:val="24"/>
        <w:keepNext w:val="0"/>
        <w:keepLines w:val="0"/>
        <w:widowControl/>
        <w:suppressLineNumbers w:val="0"/>
        <w:ind w:left="0" w:firstLine="420"/>
        <w:jc w:val="both"/>
        <w:rPr>
          <w:rFonts w:hint="eastAsia" w:ascii="仿宋" w:hAnsi="仿宋" w:eastAsia="仿宋" w:cs="仿宋"/>
          <w:color w:val="000000"/>
          <w:spacing w:val="-6"/>
          <w:kern w:val="0"/>
          <w:sz w:val="28"/>
          <w:szCs w:val="28"/>
        </w:rPr>
      </w:pPr>
      <w:r>
        <w:rPr>
          <w:rFonts w:hint="eastAsia" w:ascii="仿宋" w:hAnsi="仿宋" w:eastAsia="仿宋" w:cs="仿宋"/>
          <w:color w:val="000000"/>
          <w:spacing w:val="-6"/>
          <w:kern w:val="0"/>
          <w:sz w:val="28"/>
          <w:szCs w:val="28"/>
        </w:rPr>
        <w:t>第一，年度汇算的主体，仅指依据个人所得税法规定的居民个人。非居民个人，无需办理年度汇算。</w:t>
      </w:r>
    </w:p>
    <w:p>
      <w:pPr>
        <w:pStyle w:val="24"/>
        <w:keepNext w:val="0"/>
        <w:keepLines w:val="0"/>
        <w:widowControl/>
        <w:suppressLineNumbers w:val="0"/>
        <w:ind w:left="0" w:firstLine="420"/>
        <w:jc w:val="both"/>
        <w:rPr>
          <w:rFonts w:hint="eastAsia" w:ascii="仿宋" w:hAnsi="仿宋" w:eastAsia="仿宋" w:cs="仿宋"/>
          <w:color w:val="000000"/>
          <w:spacing w:val="-6"/>
          <w:kern w:val="0"/>
          <w:sz w:val="28"/>
          <w:szCs w:val="28"/>
        </w:rPr>
      </w:pPr>
      <w:r>
        <w:rPr>
          <w:rFonts w:hint="eastAsia" w:ascii="仿宋" w:hAnsi="仿宋" w:eastAsia="仿宋" w:cs="仿宋"/>
          <w:color w:val="000000"/>
          <w:spacing w:val="-6"/>
          <w:kern w:val="0"/>
          <w:sz w:val="28"/>
          <w:szCs w:val="28"/>
        </w:rPr>
        <w:t>第二，年度汇算的范围和内容，仅指纳入综合所得范围的工资薪金、劳务报酬、稿酬、特许权使用费等四项所得。利息股息红利所得、财产租赁所得等分类所得均不纳入年度汇算。同时，按照有关文件规定，纳税人取得的可以不并入综合所得计算纳税的收入，也不在年度汇算范围内。</w:t>
      </w:r>
    </w:p>
    <w:p>
      <w:pPr>
        <w:pStyle w:val="24"/>
        <w:keepNext w:val="0"/>
        <w:keepLines w:val="0"/>
        <w:widowControl/>
        <w:suppressLineNumbers w:val="0"/>
        <w:ind w:left="0" w:firstLine="420"/>
        <w:jc w:val="both"/>
        <w:rPr>
          <w:rFonts w:hint="eastAsia" w:ascii="仿宋" w:hAnsi="仿宋" w:eastAsia="仿宋" w:cs="仿宋"/>
          <w:b/>
          <w:bCs/>
          <w:color w:val="000000"/>
          <w:spacing w:val="-6"/>
          <w:kern w:val="0"/>
          <w:sz w:val="28"/>
          <w:szCs w:val="28"/>
        </w:rPr>
      </w:pPr>
      <w:r>
        <w:rPr>
          <w:rFonts w:hint="eastAsia" w:ascii="仿宋" w:hAnsi="仿宋" w:eastAsia="仿宋" w:cs="仿宋"/>
          <w:b/>
          <w:bCs/>
          <w:color w:val="000000"/>
          <w:spacing w:val="-6"/>
          <w:kern w:val="0"/>
          <w:sz w:val="28"/>
          <w:szCs w:val="28"/>
        </w:rPr>
        <w:t>二、为什么要办理年度汇算？</w:t>
      </w:r>
    </w:p>
    <w:p>
      <w:pPr>
        <w:pStyle w:val="24"/>
        <w:keepNext w:val="0"/>
        <w:keepLines w:val="0"/>
        <w:widowControl/>
        <w:suppressLineNumbers w:val="0"/>
        <w:ind w:left="0" w:firstLine="420"/>
        <w:jc w:val="both"/>
        <w:rPr>
          <w:rFonts w:hint="eastAsia" w:ascii="仿宋" w:hAnsi="仿宋" w:eastAsia="仿宋" w:cs="仿宋"/>
          <w:color w:val="000000"/>
          <w:spacing w:val="-6"/>
          <w:kern w:val="0"/>
          <w:sz w:val="28"/>
          <w:szCs w:val="28"/>
        </w:rPr>
      </w:pPr>
      <w:r>
        <w:rPr>
          <w:rFonts w:hint="eastAsia" w:ascii="仿宋" w:hAnsi="仿宋" w:eastAsia="仿宋" w:cs="仿宋"/>
          <w:color w:val="000000"/>
          <w:spacing w:val="-6"/>
          <w:kern w:val="0"/>
          <w:sz w:val="28"/>
          <w:szCs w:val="28"/>
        </w:rPr>
        <w:t>一是通过年度汇算可以更好地保障纳税人合法权益。比如，一些扣除项目，像专项附加扣除中的大病医疗支出，只有年度结束，才能确切地知道全年支出金额，需要在年度汇算来补充享受扣除。</w:t>
      </w:r>
    </w:p>
    <w:p>
      <w:pPr>
        <w:pStyle w:val="24"/>
        <w:keepNext w:val="0"/>
        <w:keepLines w:val="0"/>
        <w:widowControl/>
        <w:suppressLineNumbers w:val="0"/>
        <w:ind w:left="0" w:firstLine="420"/>
        <w:jc w:val="both"/>
        <w:rPr>
          <w:rFonts w:hint="eastAsia" w:ascii="仿宋" w:hAnsi="仿宋" w:eastAsia="仿宋" w:cs="仿宋"/>
          <w:color w:val="000000"/>
          <w:spacing w:val="-6"/>
          <w:kern w:val="0"/>
          <w:sz w:val="28"/>
          <w:szCs w:val="28"/>
        </w:rPr>
      </w:pPr>
      <w:r>
        <w:rPr>
          <w:rFonts w:hint="eastAsia" w:ascii="仿宋" w:hAnsi="仿宋" w:eastAsia="仿宋" w:cs="仿宋"/>
          <w:color w:val="000000"/>
          <w:spacing w:val="-6"/>
          <w:kern w:val="0"/>
          <w:sz w:val="28"/>
          <w:szCs w:val="28"/>
        </w:rPr>
        <w:t>二是通过年度汇算可以更加准确地计算纳税人综合所得全年应纳的个人所得税。一般而言，对于取得多种综合所得的纳税人，无论采取怎样的预扣预缴方法，都不可能使其平时已预缴税额与年度应纳税额完全一致，此时两者之间就会产生“差额”，就需要通过年度汇算进行调整。</w:t>
      </w:r>
    </w:p>
    <w:p>
      <w:pPr>
        <w:pStyle w:val="24"/>
        <w:keepNext w:val="0"/>
        <w:keepLines w:val="0"/>
        <w:widowControl/>
        <w:suppressLineNumbers w:val="0"/>
        <w:ind w:left="0" w:firstLine="420"/>
        <w:jc w:val="both"/>
        <w:rPr>
          <w:rFonts w:hint="eastAsia" w:ascii="仿宋" w:hAnsi="仿宋" w:eastAsia="仿宋" w:cs="仿宋"/>
          <w:b/>
          <w:bCs/>
          <w:color w:val="000000"/>
          <w:spacing w:val="-6"/>
          <w:kern w:val="0"/>
          <w:sz w:val="28"/>
          <w:szCs w:val="28"/>
        </w:rPr>
      </w:pPr>
      <w:r>
        <w:rPr>
          <w:rFonts w:hint="eastAsia" w:ascii="仿宋" w:hAnsi="仿宋" w:eastAsia="仿宋" w:cs="仿宋"/>
          <w:b/>
          <w:bCs/>
          <w:color w:val="000000"/>
          <w:spacing w:val="-6"/>
          <w:kern w:val="0"/>
          <w:sz w:val="28"/>
          <w:szCs w:val="28"/>
        </w:rPr>
        <w:t>三、哪些人需要办理年度汇算？</w:t>
      </w:r>
    </w:p>
    <w:p>
      <w:pPr>
        <w:pStyle w:val="24"/>
        <w:keepNext w:val="0"/>
        <w:keepLines w:val="0"/>
        <w:widowControl/>
        <w:suppressLineNumbers w:val="0"/>
        <w:ind w:left="0" w:firstLine="420"/>
        <w:jc w:val="both"/>
        <w:rPr>
          <w:rFonts w:hint="eastAsia" w:ascii="仿宋" w:hAnsi="仿宋" w:eastAsia="仿宋" w:cs="仿宋"/>
          <w:color w:val="000000"/>
          <w:spacing w:val="-6"/>
          <w:kern w:val="0"/>
          <w:sz w:val="28"/>
          <w:szCs w:val="28"/>
        </w:rPr>
      </w:pPr>
      <w:r>
        <w:rPr>
          <w:rFonts w:hint="eastAsia" w:ascii="仿宋" w:hAnsi="仿宋" w:eastAsia="仿宋" w:cs="仿宋"/>
          <w:color w:val="000000"/>
          <w:spacing w:val="-6"/>
          <w:kern w:val="0"/>
          <w:sz w:val="28"/>
          <w:szCs w:val="28"/>
        </w:rPr>
        <w:t>一般来讲，只要纳税人平时已预缴税额与年度应纳税额不一致，都需要办理年度汇算。依据个人所得税法及其实施条例等相关规定，需要办理年度汇算的情形分为以下几类：</w:t>
      </w:r>
    </w:p>
    <w:p>
      <w:pPr>
        <w:pStyle w:val="24"/>
        <w:keepNext w:val="0"/>
        <w:keepLines w:val="0"/>
        <w:widowControl/>
        <w:suppressLineNumbers w:val="0"/>
        <w:ind w:left="0" w:firstLine="420"/>
        <w:jc w:val="both"/>
        <w:rPr>
          <w:rFonts w:hint="eastAsia" w:ascii="仿宋" w:hAnsi="仿宋" w:eastAsia="仿宋" w:cs="仿宋"/>
          <w:color w:val="000000"/>
          <w:spacing w:val="-6"/>
          <w:kern w:val="0"/>
          <w:sz w:val="28"/>
          <w:szCs w:val="28"/>
        </w:rPr>
      </w:pPr>
      <w:r>
        <w:rPr>
          <w:rFonts w:hint="eastAsia" w:ascii="仿宋" w:hAnsi="仿宋" w:eastAsia="仿宋" w:cs="仿宋"/>
          <w:color w:val="000000"/>
          <w:spacing w:val="-6"/>
          <w:kern w:val="0"/>
          <w:sz w:val="28"/>
          <w:szCs w:val="28"/>
        </w:rPr>
        <w:t>第一类是预缴税额高于应纳税额，需要申请退税的纳税人。依法申请退税是纳税人的权利。只要纳税人预缴税额大于纳税年度应纳税额，就可以依法申请年度汇算退税。</w:t>
      </w:r>
    </w:p>
    <w:p>
      <w:pPr>
        <w:pStyle w:val="24"/>
        <w:keepNext w:val="0"/>
        <w:keepLines w:val="0"/>
        <w:widowControl/>
        <w:suppressLineNumbers w:val="0"/>
        <w:ind w:left="0" w:firstLine="420"/>
        <w:jc w:val="both"/>
        <w:rPr>
          <w:rFonts w:hint="eastAsia" w:ascii="仿宋" w:hAnsi="仿宋" w:eastAsia="仿宋" w:cs="仿宋"/>
          <w:color w:val="000000"/>
          <w:spacing w:val="-6"/>
          <w:kern w:val="0"/>
          <w:sz w:val="28"/>
          <w:szCs w:val="28"/>
        </w:rPr>
      </w:pPr>
      <w:r>
        <w:rPr>
          <w:rFonts w:hint="eastAsia" w:ascii="仿宋" w:hAnsi="仿宋" w:eastAsia="仿宋" w:cs="仿宋"/>
          <w:color w:val="000000"/>
          <w:spacing w:val="-6"/>
          <w:kern w:val="0"/>
          <w:sz w:val="28"/>
          <w:szCs w:val="28"/>
        </w:rPr>
        <w:t>第二类是预缴税额小于应纳税额，应当补税且补税金额超过400元的纳税人。</w:t>
      </w:r>
    </w:p>
    <w:p>
      <w:pPr>
        <w:pStyle w:val="24"/>
        <w:keepNext w:val="0"/>
        <w:keepLines w:val="0"/>
        <w:widowControl/>
        <w:suppressLineNumbers w:val="0"/>
        <w:ind w:left="0" w:firstLine="420"/>
        <w:jc w:val="both"/>
        <w:rPr>
          <w:rFonts w:hint="eastAsia" w:ascii="仿宋" w:hAnsi="仿宋" w:eastAsia="仿宋" w:cs="仿宋"/>
          <w:color w:val="000000"/>
          <w:spacing w:val="-6"/>
          <w:kern w:val="0"/>
          <w:sz w:val="28"/>
          <w:szCs w:val="28"/>
        </w:rPr>
      </w:pPr>
      <w:r>
        <w:rPr>
          <w:rFonts w:hint="eastAsia" w:ascii="仿宋" w:hAnsi="仿宋" w:eastAsia="仿宋" w:cs="仿宋"/>
          <w:color w:val="000000"/>
          <w:spacing w:val="-6"/>
          <w:kern w:val="0"/>
          <w:sz w:val="28"/>
          <w:szCs w:val="28"/>
        </w:rPr>
        <w:t>第三类是因适用所得项目错误或者扣缴义务人未依法履行扣缴义务，造成2023年少申报或者未申报综合所得的纳税人，应当依法据实办理汇算。</w:t>
      </w:r>
    </w:p>
    <w:p>
      <w:pPr>
        <w:pStyle w:val="24"/>
        <w:keepNext w:val="0"/>
        <w:keepLines w:val="0"/>
        <w:widowControl/>
        <w:suppressLineNumbers w:val="0"/>
        <w:ind w:left="0" w:firstLine="420"/>
        <w:jc w:val="both"/>
        <w:rPr>
          <w:rFonts w:hint="eastAsia" w:ascii="仿宋" w:hAnsi="仿宋" w:eastAsia="仿宋" w:cs="仿宋"/>
          <w:b/>
          <w:bCs/>
          <w:color w:val="000000"/>
          <w:spacing w:val="-6"/>
          <w:kern w:val="0"/>
          <w:sz w:val="28"/>
          <w:szCs w:val="28"/>
        </w:rPr>
      </w:pPr>
      <w:r>
        <w:rPr>
          <w:rFonts w:hint="eastAsia" w:ascii="仿宋" w:hAnsi="仿宋" w:eastAsia="仿宋" w:cs="仿宋"/>
          <w:b/>
          <w:bCs/>
          <w:color w:val="000000"/>
          <w:spacing w:val="-6"/>
          <w:kern w:val="0"/>
          <w:sz w:val="28"/>
          <w:szCs w:val="28"/>
        </w:rPr>
        <w:t>四、哪些人不需要办理2023年度汇算？</w:t>
      </w:r>
    </w:p>
    <w:p>
      <w:pPr>
        <w:pStyle w:val="24"/>
        <w:keepNext w:val="0"/>
        <w:keepLines w:val="0"/>
        <w:widowControl/>
        <w:suppressLineNumbers w:val="0"/>
        <w:ind w:left="0" w:firstLine="420"/>
        <w:jc w:val="both"/>
        <w:rPr>
          <w:rFonts w:hint="eastAsia" w:ascii="仿宋" w:hAnsi="仿宋" w:eastAsia="仿宋" w:cs="仿宋"/>
          <w:color w:val="000000"/>
          <w:spacing w:val="-6"/>
          <w:kern w:val="0"/>
          <w:sz w:val="28"/>
          <w:szCs w:val="28"/>
        </w:rPr>
      </w:pPr>
      <w:r>
        <w:rPr>
          <w:rFonts w:hint="eastAsia" w:ascii="仿宋" w:hAnsi="仿宋" w:eastAsia="仿宋" w:cs="仿宋"/>
          <w:color w:val="000000"/>
          <w:spacing w:val="-6"/>
          <w:kern w:val="0"/>
          <w:sz w:val="28"/>
          <w:szCs w:val="28"/>
        </w:rPr>
        <w:t>根据个人所得税法及其实施条例等相关规定，不需要办理年度汇算，主要包括以下情形：</w:t>
      </w:r>
    </w:p>
    <w:p>
      <w:pPr>
        <w:pStyle w:val="24"/>
        <w:keepNext w:val="0"/>
        <w:keepLines w:val="0"/>
        <w:widowControl/>
        <w:suppressLineNumbers w:val="0"/>
        <w:ind w:left="0" w:firstLine="420"/>
        <w:jc w:val="both"/>
        <w:rPr>
          <w:rFonts w:hint="eastAsia" w:ascii="仿宋" w:hAnsi="仿宋" w:eastAsia="仿宋" w:cs="仿宋"/>
          <w:color w:val="000000"/>
          <w:spacing w:val="-6"/>
          <w:kern w:val="0"/>
          <w:sz w:val="28"/>
          <w:szCs w:val="28"/>
        </w:rPr>
      </w:pPr>
      <w:r>
        <w:rPr>
          <w:rFonts w:hint="eastAsia" w:ascii="仿宋" w:hAnsi="仿宋" w:eastAsia="仿宋" w:cs="仿宋"/>
          <w:color w:val="000000"/>
          <w:spacing w:val="-6"/>
          <w:kern w:val="0"/>
          <w:sz w:val="28"/>
          <w:szCs w:val="28"/>
        </w:rPr>
        <w:t>第一类是已预缴税额与年度应纳税额一致的纳税人，这部分纳税人无需退补税，也就不必再办理年度汇算。</w:t>
      </w:r>
    </w:p>
    <w:p>
      <w:pPr>
        <w:pStyle w:val="24"/>
        <w:keepNext w:val="0"/>
        <w:keepLines w:val="0"/>
        <w:widowControl/>
        <w:suppressLineNumbers w:val="0"/>
        <w:ind w:left="0" w:firstLine="420"/>
        <w:jc w:val="both"/>
        <w:rPr>
          <w:rFonts w:hint="eastAsia" w:ascii="仿宋" w:hAnsi="仿宋" w:eastAsia="仿宋" w:cs="仿宋"/>
          <w:color w:val="000000"/>
          <w:spacing w:val="-6"/>
          <w:kern w:val="0"/>
          <w:sz w:val="28"/>
          <w:szCs w:val="28"/>
        </w:rPr>
      </w:pPr>
      <w:r>
        <w:rPr>
          <w:rFonts w:hint="eastAsia" w:ascii="仿宋" w:hAnsi="仿宋" w:eastAsia="仿宋" w:cs="仿宋"/>
          <w:color w:val="000000"/>
          <w:spacing w:val="-6"/>
          <w:kern w:val="0"/>
          <w:sz w:val="28"/>
          <w:szCs w:val="28"/>
        </w:rPr>
        <w:t>第二类是对2023年1月1日—12月31日取得综合所得年收入不超过12万元或者补税金额不超过400元的纳税人，免除其年度汇算义务。需要说明的是，纳税人取得综合所得时存在扣缴义务人未依法预扣预缴税款的，不在免予年度汇算的情形之内。</w:t>
      </w:r>
    </w:p>
    <w:p>
      <w:pPr>
        <w:pStyle w:val="24"/>
        <w:keepNext w:val="0"/>
        <w:keepLines w:val="0"/>
        <w:widowControl/>
        <w:suppressLineNumbers w:val="0"/>
        <w:ind w:left="0" w:firstLine="420"/>
        <w:jc w:val="both"/>
        <w:rPr>
          <w:rFonts w:hint="eastAsia" w:ascii="仿宋" w:hAnsi="仿宋" w:eastAsia="仿宋" w:cs="仿宋"/>
          <w:b/>
          <w:bCs/>
          <w:color w:val="000000"/>
          <w:spacing w:val="-6"/>
          <w:kern w:val="0"/>
          <w:sz w:val="28"/>
          <w:szCs w:val="28"/>
        </w:rPr>
      </w:pPr>
      <w:r>
        <w:rPr>
          <w:rFonts w:hint="eastAsia" w:ascii="仿宋" w:hAnsi="仿宋" w:eastAsia="仿宋" w:cs="仿宋"/>
          <w:b/>
          <w:bCs/>
          <w:color w:val="000000"/>
          <w:spacing w:val="-6"/>
          <w:kern w:val="0"/>
          <w:sz w:val="28"/>
          <w:szCs w:val="28"/>
        </w:rPr>
        <w:t>五、纳税人应在什么时间办理年度汇算？</w:t>
      </w:r>
    </w:p>
    <w:p>
      <w:pPr>
        <w:pStyle w:val="24"/>
        <w:keepNext w:val="0"/>
        <w:keepLines w:val="0"/>
        <w:widowControl/>
        <w:suppressLineNumbers w:val="0"/>
        <w:ind w:left="0" w:firstLine="420"/>
        <w:jc w:val="both"/>
        <w:rPr>
          <w:rFonts w:hint="eastAsia" w:ascii="仿宋" w:hAnsi="仿宋" w:eastAsia="仿宋" w:cs="仿宋"/>
          <w:color w:val="000000"/>
          <w:spacing w:val="-6"/>
          <w:kern w:val="0"/>
          <w:sz w:val="28"/>
          <w:szCs w:val="28"/>
        </w:rPr>
      </w:pPr>
      <w:r>
        <w:rPr>
          <w:rFonts w:hint="eastAsia" w:ascii="仿宋" w:hAnsi="仿宋" w:eastAsia="仿宋" w:cs="仿宋"/>
          <w:color w:val="000000"/>
          <w:spacing w:val="-6"/>
          <w:kern w:val="0"/>
          <w:sz w:val="28"/>
          <w:szCs w:val="28"/>
        </w:rPr>
        <w:t>2023年度汇算时间是2024年3月1日至6月30日。其中，在中国境内无住所的纳税人如果提前离境的，可以在离境前办理年度汇算。有汇算初期（3月1日至3月20日）办理需求的纳税人，可以根据自身情况，在2月21日后通过个税APP预约上述时间段中的任意一天办理。3月21日至6月30日，纳税人无需预约，可以随时办理。需要说明的是，为帮助纳税人高效便捷、合理有序地完成年度汇算，税务机关将通过一定方式分批分期通知提醒纳税人在确定的时间段内错峰办理，建议纳税人尽量在约定的时间内办理，以免产生办税拥堵，影响办税体验。</w:t>
      </w:r>
    </w:p>
    <w:p>
      <w:pPr>
        <w:pStyle w:val="24"/>
        <w:keepNext w:val="0"/>
        <w:keepLines w:val="0"/>
        <w:widowControl/>
        <w:suppressLineNumbers w:val="0"/>
        <w:ind w:left="0" w:firstLine="420"/>
        <w:jc w:val="both"/>
        <w:rPr>
          <w:rFonts w:hint="eastAsia" w:ascii="仿宋" w:hAnsi="仿宋" w:eastAsia="仿宋" w:cs="仿宋"/>
          <w:b/>
          <w:bCs/>
          <w:color w:val="000000"/>
          <w:spacing w:val="-6"/>
          <w:kern w:val="0"/>
          <w:sz w:val="28"/>
          <w:szCs w:val="28"/>
        </w:rPr>
      </w:pPr>
      <w:r>
        <w:rPr>
          <w:rFonts w:hint="eastAsia" w:ascii="仿宋" w:hAnsi="仿宋" w:eastAsia="仿宋" w:cs="仿宋"/>
          <w:b/>
          <w:bCs/>
          <w:color w:val="000000"/>
          <w:spacing w:val="-6"/>
          <w:kern w:val="0"/>
          <w:sz w:val="28"/>
          <w:szCs w:val="28"/>
        </w:rPr>
        <w:t>六、纳税人应该如何办理汇算？</w:t>
      </w:r>
    </w:p>
    <w:p>
      <w:pPr>
        <w:pStyle w:val="24"/>
        <w:keepNext w:val="0"/>
        <w:keepLines w:val="0"/>
        <w:widowControl/>
        <w:suppressLineNumbers w:val="0"/>
        <w:ind w:left="0" w:firstLine="420"/>
        <w:jc w:val="both"/>
        <w:rPr>
          <w:rFonts w:hint="eastAsia" w:ascii="仿宋" w:hAnsi="仿宋" w:eastAsia="仿宋" w:cs="仿宋"/>
          <w:color w:val="000000"/>
          <w:spacing w:val="-6"/>
          <w:kern w:val="0"/>
          <w:sz w:val="28"/>
          <w:szCs w:val="28"/>
        </w:rPr>
      </w:pPr>
      <w:r>
        <w:rPr>
          <w:rFonts w:hint="eastAsia" w:ascii="仿宋" w:hAnsi="仿宋" w:eastAsia="仿宋" w:cs="仿宋"/>
          <w:color w:val="000000"/>
          <w:spacing w:val="-6"/>
          <w:kern w:val="0"/>
          <w:sz w:val="28"/>
          <w:szCs w:val="28"/>
        </w:rPr>
        <w:t>汇算主要有三种方式：</w:t>
      </w:r>
    </w:p>
    <w:p>
      <w:pPr>
        <w:pStyle w:val="24"/>
        <w:keepNext w:val="0"/>
        <w:keepLines w:val="0"/>
        <w:widowControl/>
        <w:suppressLineNumbers w:val="0"/>
        <w:ind w:left="0" w:firstLine="420"/>
        <w:jc w:val="both"/>
        <w:rPr>
          <w:rFonts w:hint="eastAsia" w:ascii="仿宋" w:hAnsi="仿宋" w:eastAsia="仿宋" w:cs="仿宋"/>
          <w:color w:val="000000"/>
          <w:spacing w:val="-6"/>
          <w:kern w:val="0"/>
          <w:sz w:val="28"/>
          <w:szCs w:val="28"/>
        </w:rPr>
      </w:pPr>
      <w:r>
        <w:rPr>
          <w:rFonts w:hint="eastAsia" w:ascii="仿宋" w:hAnsi="仿宋" w:eastAsia="仿宋" w:cs="仿宋"/>
          <w:color w:val="000000"/>
          <w:spacing w:val="-6"/>
          <w:kern w:val="0"/>
          <w:sz w:val="28"/>
          <w:szCs w:val="28"/>
        </w:rPr>
        <w:t>一是自己办，即纳税人自行办理。税务机关提供了高效、快捷的网络办税渠道，建议纳税人优先选择通过网上税务局办理年度汇算，特别是个税APP掌上办税。对于独立完成年度汇算存在困难的年长、行动不便等特殊人群，由纳税人提出申请，税务机关还可以提供个性化年度汇算服务。</w:t>
      </w:r>
    </w:p>
    <w:p>
      <w:pPr>
        <w:pStyle w:val="24"/>
        <w:keepNext w:val="0"/>
        <w:keepLines w:val="0"/>
        <w:widowControl/>
        <w:suppressLineNumbers w:val="0"/>
        <w:ind w:left="0" w:firstLine="420"/>
        <w:jc w:val="both"/>
        <w:rPr>
          <w:rFonts w:hint="eastAsia" w:ascii="仿宋" w:hAnsi="仿宋" w:eastAsia="仿宋" w:cs="仿宋"/>
          <w:color w:val="000000"/>
          <w:spacing w:val="-6"/>
          <w:kern w:val="0"/>
          <w:sz w:val="28"/>
          <w:szCs w:val="28"/>
        </w:rPr>
      </w:pPr>
      <w:r>
        <w:rPr>
          <w:rFonts w:hint="eastAsia" w:ascii="仿宋" w:hAnsi="仿宋" w:eastAsia="仿宋" w:cs="仿宋"/>
          <w:color w:val="000000"/>
          <w:spacing w:val="-6"/>
          <w:kern w:val="0"/>
          <w:sz w:val="28"/>
          <w:szCs w:val="28"/>
        </w:rPr>
        <w:t>二是单位办，即请任职受雇单位办理。纳税人向单位提出代办要求的，单位应当办理，或者培训、辅导纳税人通过网上税务局自行完成年度汇算申报和退（补）税。</w:t>
      </w:r>
    </w:p>
    <w:p>
      <w:pPr>
        <w:pStyle w:val="24"/>
        <w:keepNext w:val="0"/>
        <w:keepLines w:val="0"/>
        <w:widowControl/>
        <w:suppressLineNumbers w:val="0"/>
        <w:ind w:left="0" w:firstLine="420"/>
        <w:jc w:val="both"/>
        <w:rPr>
          <w:rFonts w:hint="eastAsia" w:ascii="仿宋" w:hAnsi="仿宋" w:eastAsia="仿宋" w:cs="仿宋"/>
          <w:color w:val="000000"/>
          <w:spacing w:val="-6"/>
          <w:kern w:val="0"/>
          <w:sz w:val="28"/>
          <w:szCs w:val="28"/>
        </w:rPr>
      </w:pPr>
      <w:r>
        <w:rPr>
          <w:rFonts w:hint="eastAsia" w:ascii="仿宋" w:hAnsi="仿宋" w:eastAsia="仿宋" w:cs="仿宋"/>
          <w:color w:val="000000"/>
          <w:spacing w:val="-6"/>
          <w:kern w:val="0"/>
          <w:sz w:val="28"/>
          <w:szCs w:val="28"/>
        </w:rPr>
        <w:t>三是请人办，即委托涉税专业服务机构或其他单位及个人办理。</w:t>
      </w:r>
    </w:p>
    <w:p>
      <w:pPr>
        <w:pStyle w:val="24"/>
        <w:keepNext w:val="0"/>
        <w:keepLines w:val="0"/>
        <w:widowControl/>
        <w:suppressLineNumbers w:val="0"/>
        <w:ind w:left="0" w:firstLine="420"/>
        <w:jc w:val="both"/>
        <w:rPr>
          <w:rFonts w:hint="eastAsia" w:ascii="仿宋" w:hAnsi="仿宋" w:eastAsia="仿宋" w:cs="仿宋"/>
          <w:b/>
          <w:bCs/>
          <w:color w:val="000000"/>
          <w:spacing w:val="-6"/>
          <w:kern w:val="0"/>
          <w:sz w:val="28"/>
          <w:szCs w:val="28"/>
        </w:rPr>
      </w:pPr>
      <w:r>
        <w:rPr>
          <w:rFonts w:hint="eastAsia" w:ascii="仿宋" w:hAnsi="仿宋" w:eastAsia="仿宋" w:cs="仿宋"/>
          <w:b/>
          <w:bCs/>
          <w:color w:val="000000"/>
          <w:spacing w:val="-6"/>
          <w:kern w:val="0"/>
          <w:sz w:val="28"/>
          <w:szCs w:val="28"/>
        </w:rPr>
        <w:t>七、纳税人办理年度汇算需要提交什么资料？</w:t>
      </w:r>
    </w:p>
    <w:p>
      <w:pPr>
        <w:pStyle w:val="24"/>
        <w:keepNext w:val="0"/>
        <w:keepLines w:val="0"/>
        <w:widowControl/>
        <w:suppressLineNumbers w:val="0"/>
        <w:ind w:left="0" w:firstLine="420"/>
        <w:jc w:val="both"/>
        <w:rPr>
          <w:rFonts w:hint="eastAsia" w:ascii="仿宋" w:hAnsi="仿宋" w:eastAsia="仿宋" w:cs="仿宋"/>
          <w:color w:val="000000"/>
          <w:spacing w:val="-6"/>
          <w:kern w:val="0"/>
          <w:sz w:val="28"/>
          <w:szCs w:val="28"/>
        </w:rPr>
      </w:pPr>
      <w:r>
        <w:rPr>
          <w:rFonts w:hint="eastAsia" w:ascii="仿宋" w:hAnsi="仿宋" w:eastAsia="仿宋" w:cs="仿宋"/>
          <w:color w:val="000000"/>
          <w:spacing w:val="-6"/>
          <w:kern w:val="0"/>
          <w:sz w:val="28"/>
          <w:szCs w:val="28"/>
        </w:rPr>
        <w:t>纳税人办理汇算，可优先通过个税APP及网站办理汇算，税务机关将为纳税人提供申报表项目预填服务，一般情况下无需纳税人提供其他资料。如需修改本人相关基础信息，新增享受扣除或者税收优惠的，需要按规定一并填报相关信息、提供佐证材料。纳税人需仔细核对，确保所填信息真实、准确、完整。</w:t>
      </w:r>
    </w:p>
    <w:p>
      <w:pPr>
        <w:pStyle w:val="24"/>
        <w:keepNext w:val="0"/>
        <w:keepLines w:val="0"/>
        <w:widowControl/>
        <w:suppressLineNumbers w:val="0"/>
        <w:ind w:left="0" w:firstLine="420"/>
        <w:jc w:val="both"/>
        <w:rPr>
          <w:rFonts w:hint="eastAsia" w:ascii="仿宋" w:hAnsi="仿宋" w:eastAsia="仿宋" w:cs="仿宋"/>
          <w:b/>
          <w:bCs/>
          <w:color w:val="000000"/>
          <w:spacing w:val="-6"/>
          <w:kern w:val="0"/>
          <w:sz w:val="28"/>
          <w:szCs w:val="28"/>
        </w:rPr>
      </w:pPr>
      <w:r>
        <w:rPr>
          <w:rFonts w:hint="eastAsia" w:ascii="仿宋" w:hAnsi="仿宋" w:eastAsia="仿宋" w:cs="仿宋"/>
          <w:b/>
          <w:bCs/>
          <w:color w:val="000000"/>
          <w:spacing w:val="-6"/>
          <w:kern w:val="0"/>
          <w:sz w:val="28"/>
          <w:szCs w:val="28"/>
        </w:rPr>
        <w:t>八、今年汇算新推出了哪些优化服务举措？</w:t>
      </w:r>
    </w:p>
    <w:p>
      <w:pPr>
        <w:pStyle w:val="24"/>
        <w:keepNext w:val="0"/>
        <w:keepLines w:val="0"/>
        <w:widowControl/>
        <w:suppressLineNumbers w:val="0"/>
        <w:ind w:left="0" w:firstLine="420"/>
        <w:jc w:val="both"/>
        <w:rPr>
          <w:rFonts w:hint="eastAsia" w:ascii="仿宋" w:hAnsi="仿宋" w:eastAsia="仿宋" w:cs="仿宋"/>
          <w:color w:val="000000"/>
          <w:spacing w:val="-6"/>
          <w:kern w:val="0"/>
          <w:sz w:val="28"/>
          <w:szCs w:val="28"/>
        </w:rPr>
      </w:pPr>
      <w:r>
        <w:rPr>
          <w:rFonts w:hint="eastAsia" w:ascii="仿宋" w:hAnsi="仿宋" w:eastAsia="仿宋" w:cs="仿宋"/>
          <w:color w:val="000000"/>
          <w:spacing w:val="-6"/>
          <w:kern w:val="0"/>
          <w:sz w:val="28"/>
          <w:szCs w:val="28"/>
        </w:rPr>
        <w:t>今年汇算在持续优化纳税服务的基础上，又新推出了以下便利化举措：</w:t>
      </w:r>
    </w:p>
    <w:p>
      <w:pPr>
        <w:pStyle w:val="24"/>
        <w:keepNext w:val="0"/>
        <w:keepLines w:val="0"/>
        <w:widowControl/>
        <w:suppressLineNumbers w:val="0"/>
        <w:ind w:left="0" w:firstLine="420"/>
        <w:jc w:val="both"/>
        <w:rPr>
          <w:rFonts w:hint="eastAsia" w:ascii="仿宋" w:hAnsi="仿宋" w:eastAsia="仿宋" w:cs="仿宋"/>
          <w:color w:val="000000"/>
          <w:spacing w:val="-6"/>
          <w:kern w:val="0"/>
          <w:sz w:val="28"/>
          <w:szCs w:val="28"/>
        </w:rPr>
      </w:pPr>
      <w:r>
        <w:rPr>
          <w:rFonts w:hint="eastAsia" w:ascii="仿宋" w:hAnsi="仿宋" w:eastAsia="仿宋" w:cs="仿宋"/>
          <w:color w:val="000000"/>
          <w:spacing w:val="-6"/>
          <w:kern w:val="0"/>
          <w:sz w:val="28"/>
          <w:szCs w:val="28"/>
        </w:rPr>
        <w:t>一是进一步扩大优先退税服务范围。对年收入额6万元以下且已预缴个人所得税的纳税人，在之前年度提供个人所得税APP、自然人电子税务局网站简易申报快速办理服务的基础上，进一步提供优先退税服务，不断提升纳税人的获得感。</w:t>
      </w:r>
    </w:p>
    <w:p>
      <w:pPr>
        <w:pStyle w:val="24"/>
        <w:keepNext w:val="0"/>
        <w:keepLines w:val="0"/>
        <w:widowControl/>
        <w:suppressLineNumbers w:val="0"/>
        <w:ind w:left="0" w:firstLine="420"/>
        <w:jc w:val="both"/>
        <w:rPr>
          <w:rFonts w:hint="eastAsia" w:ascii="仿宋" w:hAnsi="仿宋" w:eastAsia="仿宋" w:cs="仿宋"/>
          <w:color w:val="000000"/>
          <w:spacing w:val="-6"/>
          <w:kern w:val="0"/>
          <w:sz w:val="28"/>
          <w:szCs w:val="28"/>
        </w:rPr>
      </w:pPr>
      <w:r>
        <w:rPr>
          <w:rFonts w:hint="eastAsia" w:ascii="仿宋" w:hAnsi="仿宋" w:eastAsia="仿宋" w:cs="仿宋"/>
          <w:color w:val="000000"/>
          <w:spacing w:val="-6"/>
          <w:kern w:val="0"/>
          <w:sz w:val="28"/>
          <w:szCs w:val="28"/>
        </w:rPr>
        <w:t>二是进一步拓展汇算申报表项目预填服务。依托国家医疗保障局、人力资源和社会保障部向税务部门共享的医疗费用数据、个人养老金数据，为纳税人提供大病医疗专项附加扣除信息、个人养老金信息预填服务，为纳税人提供更好的申报体验。</w:t>
      </w:r>
    </w:p>
    <w:p>
      <w:pPr>
        <w:pStyle w:val="24"/>
        <w:keepNext w:val="0"/>
        <w:keepLines w:val="0"/>
        <w:widowControl/>
        <w:suppressLineNumbers w:val="0"/>
        <w:ind w:left="0" w:firstLine="420"/>
        <w:jc w:val="both"/>
        <w:rPr>
          <w:rFonts w:hint="eastAsia" w:ascii="仿宋" w:hAnsi="仿宋" w:eastAsia="仿宋" w:cs="仿宋"/>
          <w:color w:val="000000"/>
          <w:spacing w:val="-6"/>
          <w:kern w:val="0"/>
          <w:sz w:val="28"/>
          <w:szCs w:val="28"/>
        </w:rPr>
      </w:pPr>
      <w:r>
        <w:rPr>
          <w:rFonts w:hint="eastAsia" w:ascii="仿宋" w:hAnsi="仿宋" w:eastAsia="仿宋" w:cs="仿宋"/>
          <w:color w:val="000000"/>
          <w:spacing w:val="-6"/>
          <w:kern w:val="0"/>
          <w:sz w:val="28"/>
          <w:szCs w:val="28"/>
        </w:rPr>
        <w:t>三是进一步优化纳税人个税APP操作体验。升级个税APP版本，重构频道页面，重新设计功能图标，避免业务功能交叉，一体化展示办（理）查（询）事项，更加突出“待办”提示，纳税人体验将更加友好。</w:t>
      </w:r>
    </w:p>
    <w:p>
      <w:pPr>
        <w:pStyle w:val="24"/>
        <w:keepNext w:val="0"/>
        <w:keepLines w:val="0"/>
        <w:widowControl/>
        <w:suppressLineNumbers w:val="0"/>
        <w:ind w:left="0" w:firstLine="420"/>
        <w:jc w:val="both"/>
        <w:rPr>
          <w:rFonts w:hint="eastAsia" w:ascii="仿宋" w:hAnsi="仿宋" w:eastAsia="仿宋" w:cs="仿宋"/>
          <w:b/>
          <w:bCs/>
          <w:color w:val="000000"/>
          <w:spacing w:val="-6"/>
          <w:kern w:val="0"/>
          <w:sz w:val="28"/>
          <w:szCs w:val="28"/>
        </w:rPr>
      </w:pPr>
      <w:r>
        <w:rPr>
          <w:rFonts w:hint="eastAsia" w:ascii="仿宋" w:hAnsi="仿宋" w:eastAsia="仿宋" w:cs="仿宋"/>
          <w:b/>
          <w:bCs/>
          <w:color w:val="000000"/>
          <w:spacing w:val="-6"/>
          <w:kern w:val="0"/>
          <w:sz w:val="28"/>
          <w:szCs w:val="28"/>
        </w:rPr>
        <w:t>九、今年对加强专项附加扣除有哪些监管措施？</w:t>
      </w:r>
    </w:p>
    <w:p>
      <w:pPr>
        <w:pStyle w:val="24"/>
        <w:keepNext w:val="0"/>
        <w:keepLines w:val="0"/>
        <w:widowControl/>
        <w:suppressLineNumbers w:val="0"/>
        <w:ind w:left="0" w:firstLine="420"/>
        <w:jc w:val="both"/>
        <w:rPr>
          <w:rFonts w:hint="eastAsia" w:ascii="仿宋" w:hAnsi="仿宋" w:eastAsia="仿宋" w:cs="仿宋"/>
          <w:color w:val="000000"/>
          <w:spacing w:val="-6"/>
          <w:kern w:val="0"/>
          <w:sz w:val="28"/>
          <w:szCs w:val="28"/>
        </w:rPr>
      </w:pPr>
      <w:r>
        <w:rPr>
          <w:rFonts w:hint="eastAsia" w:ascii="仿宋" w:hAnsi="仿宋" w:eastAsia="仿宋" w:cs="仿宋"/>
          <w:color w:val="000000"/>
          <w:spacing w:val="-6"/>
          <w:kern w:val="0"/>
          <w:sz w:val="28"/>
          <w:szCs w:val="28"/>
        </w:rPr>
        <w:t>2023年8月31日，国务院发布《关于提高个人所得税有关专项附加扣除标准的通知》（国发〔2023〕13号），提高了3岁以下婴幼儿照护、子女教育、赡养老人专项附加扣除标准。标准提高后，绝大多数纳税人后续月份按新标准自动抵减了当年度应纳税额。也有少部分纳税人在当年度扣缴阶段抵减不完，或者不选择在扣缴阶段填报扣除，这种情况需要在办理2023年度汇算时填报享受。</w:t>
      </w:r>
    </w:p>
    <w:p>
      <w:pPr>
        <w:pStyle w:val="24"/>
        <w:keepNext w:val="0"/>
        <w:keepLines w:val="0"/>
        <w:widowControl/>
        <w:suppressLineNumbers w:val="0"/>
        <w:ind w:left="0" w:firstLine="420"/>
        <w:jc w:val="both"/>
        <w:rPr>
          <w:rFonts w:hint="eastAsia" w:ascii="仿宋" w:hAnsi="仿宋" w:eastAsia="仿宋" w:cs="仿宋"/>
          <w:color w:val="000000"/>
          <w:spacing w:val="-6"/>
          <w:kern w:val="0"/>
          <w:sz w:val="28"/>
          <w:szCs w:val="28"/>
        </w:rPr>
      </w:pPr>
      <w:r>
        <w:rPr>
          <w:rFonts w:hint="eastAsia" w:ascii="仿宋" w:hAnsi="仿宋" w:eastAsia="仿宋" w:cs="仿宋"/>
          <w:color w:val="000000"/>
          <w:spacing w:val="-6"/>
          <w:kern w:val="0"/>
          <w:sz w:val="28"/>
          <w:szCs w:val="28"/>
        </w:rPr>
        <w:t>在征管中，税务部门发现少数纳税人错误填报甚至虚假填报专项附加扣除。对于未按照规定填报专项附加扣除的情形，比如夫妻双方各自按照100%比例填报子女教育专项附加扣除或者篡改佐证资料享受大病医疗专项附加扣除等，一经发现，税务机关将通过个税APP、网站或扣缴义务人等渠道进行提示提醒。纳税人新增享受扣除或者税收优惠的，应当一并填报相关信息、提供佐证材料。纳税人拒不更正或者不说明情况的，税务机关将按照《财政部 税务总局关于个人所得税综合所得汇算清缴涉及有关政策问题的公告》（2019年第94号）规定，暂停其享受专项附加扣除。纳税人按规定更正相关信息或者说明情况后，可继续享受专项附加扣除。</w:t>
      </w:r>
    </w:p>
    <w:p>
      <w:pPr>
        <w:pStyle w:val="24"/>
        <w:keepNext w:val="0"/>
        <w:keepLines w:val="0"/>
        <w:widowControl/>
        <w:suppressLineNumbers w:val="0"/>
        <w:ind w:left="0" w:firstLine="420"/>
        <w:jc w:val="both"/>
        <w:rPr>
          <w:rFonts w:hint="eastAsia" w:ascii="仿宋" w:hAnsi="仿宋" w:eastAsia="仿宋" w:cs="仿宋"/>
          <w:b/>
          <w:bCs/>
          <w:color w:val="000000"/>
          <w:spacing w:val="-6"/>
          <w:kern w:val="0"/>
          <w:sz w:val="28"/>
          <w:szCs w:val="28"/>
        </w:rPr>
      </w:pPr>
      <w:r>
        <w:rPr>
          <w:rFonts w:hint="eastAsia" w:ascii="仿宋" w:hAnsi="仿宋" w:eastAsia="仿宋" w:cs="仿宋"/>
          <w:b/>
          <w:bCs/>
          <w:color w:val="000000"/>
          <w:spacing w:val="-6"/>
          <w:kern w:val="0"/>
          <w:sz w:val="28"/>
          <w:szCs w:val="28"/>
        </w:rPr>
        <w:t>十、对未申报补税或未足额补税纳税人会采取哪些监管措施？</w:t>
      </w:r>
    </w:p>
    <w:p>
      <w:pPr>
        <w:pStyle w:val="24"/>
        <w:keepNext w:val="0"/>
        <w:keepLines w:val="0"/>
        <w:widowControl/>
        <w:suppressLineNumbers w:val="0"/>
        <w:ind w:left="0" w:firstLine="420"/>
        <w:jc w:val="both"/>
        <w:rPr>
          <w:rFonts w:hint="eastAsia" w:ascii="仿宋" w:hAnsi="仿宋" w:eastAsia="仿宋" w:cs="仿宋"/>
          <w:color w:val="000000"/>
          <w:spacing w:val="-6"/>
          <w:kern w:val="0"/>
          <w:sz w:val="28"/>
          <w:szCs w:val="28"/>
        </w:rPr>
      </w:pPr>
      <w:r>
        <w:rPr>
          <w:rFonts w:hint="eastAsia" w:ascii="仿宋" w:hAnsi="仿宋" w:eastAsia="仿宋" w:cs="仿宋"/>
          <w:color w:val="000000"/>
          <w:spacing w:val="-6"/>
          <w:kern w:val="0"/>
          <w:sz w:val="28"/>
          <w:szCs w:val="28"/>
        </w:rPr>
        <w:t>汇算需补税的纳税人，汇算期结束后未申报补税或未足额补税的，一经发现，税务机关将依法责令限期改正并向纳税人送达有关税务文书，对已签订《税务文书电子送达确认书》的，通过个税APP及网站等渠道进行电子文书送达；对未签订《税务文书电子送达确认书》的，以其他方式送达。同时，税务机关将依法加收滞纳金，并在其个人所得税《纳税记录》中予以标注。</w:t>
      </w:r>
    </w:p>
    <w:p>
      <w:pPr>
        <w:pStyle w:val="24"/>
        <w:keepNext w:val="0"/>
        <w:keepLines w:val="0"/>
        <w:widowControl/>
        <w:suppressLineNumbers w:val="0"/>
        <w:ind w:left="0" w:firstLine="420"/>
        <w:jc w:val="both"/>
        <w:rPr>
          <w:rFonts w:hint="eastAsia" w:ascii="仿宋" w:hAnsi="仿宋" w:eastAsia="仿宋" w:cs="仿宋"/>
          <w:color w:val="000000"/>
          <w:spacing w:val="-6"/>
          <w:kern w:val="0"/>
          <w:sz w:val="28"/>
          <w:szCs w:val="28"/>
        </w:rPr>
      </w:pPr>
      <w:r>
        <w:rPr>
          <w:rFonts w:hint="eastAsia" w:ascii="仿宋" w:hAnsi="仿宋" w:eastAsia="仿宋" w:cs="仿宋"/>
          <w:color w:val="000000"/>
          <w:spacing w:val="-6"/>
          <w:kern w:val="0"/>
          <w:sz w:val="28"/>
          <w:szCs w:val="28"/>
        </w:rPr>
        <w:t>请广大纳税人依法办理个税汇算，避免影响自己的纳税信用。</w:t>
      </w:r>
    </w:p>
    <w:p>
      <w:pPr>
        <w:keepNext w:val="0"/>
        <w:keepLines w:val="0"/>
        <w:widowControl/>
        <w:suppressLineNumbers w:val="0"/>
        <w:jc w:val="left"/>
        <w:rPr>
          <w:rFonts w:hint="eastAsia" w:ascii="宋体" w:hAnsi="宋体" w:eastAsia="宋体" w:cs="宋体"/>
          <w:kern w:val="0"/>
          <w:sz w:val="24"/>
          <w:szCs w:val="24"/>
        </w:rPr>
      </w:pPr>
      <w:r>
        <w:rPr>
          <w:rStyle w:val="17"/>
          <w:rFonts w:hint="eastAsia" w:ascii="宋体" w:hAnsi="宋体" w:eastAsia="宋体" w:cs="宋体"/>
          <w:vanish/>
          <w:color w:val="0000FF"/>
          <w:sz w:val="24"/>
          <w:szCs w:val="24"/>
          <w:u w:val="single"/>
        </w:rPr>
        <w:t xml:space="preserve">【下载】 </w:t>
      </w:r>
    </w:p>
    <w:p>
      <w:pPr>
        <w:keepNext w:val="0"/>
        <w:keepLines w:val="0"/>
        <w:widowControl/>
        <w:suppressLineNumbers w:val="0"/>
        <w:jc w:val="left"/>
        <w:rPr>
          <w:rFonts w:hint="eastAsia" w:ascii="宋体" w:hAnsi="宋体" w:eastAsia="宋体" w:cs="宋体"/>
          <w:vanish/>
          <w:kern w:val="0"/>
          <w:sz w:val="24"/>
          <w:szCs w:val="24"/>
        </w:rPr>
      </w:pPr>
      <w:r>
        <w:fldChar w:fldCharType="begin"/>
      </w:r>
      <w:r>
        <w:instrText xml:space="preserve"> HYPERLINK "http://hd.chinatax.gov.cn/fuwu/jiucuo.html" </w:instrText>
      </w:r>
      <w:r>
        <w:fldChar w:fldCharType="separate"/>
      </w:r>
      <w:r>
        <w:rPr>
          <w:rStyle w:val="13"/>
          <w:rFonts w:hint="eastAsia" w:ascii="宋体" w:hAnsi="宋体" w:eastAsia="宋体" w:cs="宋体"/>
          <w:vanish/>
          <w:color w:val="0000FF"/>
          <w:sz w:val="24"/>
          <w:szCs w:val="24"/>
          <w:u w:val="single"/>
        </w:rPr>
        <w:t>纠错或建议</w:t>
      </w:r>
      <w:r>
        <w:fldChar w:fldCharType="end"/>
      </w:r>
      <w:r>
        <w:rPr>
          <w:rFonts w:hint="eastAsia" w:ascii="宋体" w:hAnsi="宋体" w:eastAsia="宋体" w:cs="宋体"/>
          <w:vanish/>
          <w:kern w:val="0"/>
          <w:sz w:val="24"/>
          <w:szCs w:val="24"/>
        </w:rPr>
        <w:t xml:space="preserve"> </w:t>
      </w:r>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7"/>
  <w:displayHorizontalDrawingGridEvery w:val="0"/>
  <w:displayVerticalDrawingGridEvery w:val="2"/>
  <w:noPunctuationKerning w:val="1"/>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5365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99"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autoRedefine/>
    <w:semiHidden/>
    <w:unhideWhenUsed/>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2">
    <w:name w:val="heading 1"/>
    <w:basedOn w:val="1"/>
    <w:next w:val="1"/>
    <w:qFormat/>
    <w:uiPriority w:val="0"/>
    <w:pPr>
      <w:spacing w:before="0" w:beforeAutospacing="1" w:after="0" w:afterAutospacing="1"/>
      <w:ind w:left="0" w:right="0"/>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0"/>
    <w:pPr>
      <w:spacing w:before="0" w:beforeAutospacing="1" w:after="0" w:afterAutospacing="1"/>
      <w:ind w:left="0" w:right="0"/>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0"/>
    <w:pPr>
      <w:pBdr>
        <w:top w:val="none" w:color="auto" w:sz="0" w:space="0"/>
        <w:left w:val="none" w:color="auto" w:sz="0" w:space="0"/>
        <w:bottom w:val="none" w:color="auto" w:sz="0" w:space="0"/>
        <w:right w:val="none" w:color="auto" w:sz="0" w:space="0"/>
      </w:pBdr>
      <w:spacing w:before="0" w:beforeAutospacing="1" w:after="0" w:afterAutospacing="1" w:line="720" w:lineRule="atLeast"/>
      <w:ind w:left="0" w:right="0"/>
      <w:jc w:val="center"/>
    </w:pPr>
    <w:rPr>
      <w:rFonts w:hint="eastAsia" w:ascii="宋体" w:hAnsi="宋体" w:eastAsia="宋体" w:cs="宋体"/>
      <w:b/>
      <w:bCs/>
      <w:color w:val="323534"/>
      <w:kern w:val="0"/>
      <w:sz w:val="28"/>
      <w:szCs w:val="28"/>
      <w:lang w:val="en-US" w:eastAsia="zh-CN" w:bidi="ar"/>
    </w:rPr>
  </w:style>
  <w:style w:type="paragraph" w:styleId="5">
    <w:name w:val="heading 4"/>
    <w:basedOn w:val="1"/>
    <w:next w:val="1"/>
    <w:qFormat/>
    <w:uiPriority w:val="0"/>
    <w:pPr>
      <w:spacing w:before="0" w:beforeAutospacing="1" w:after="0" w:afterAutospacing="1"/>
      <w:ind w:left="0" w:right="0"/>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0"/>
    <w:pPr>
      <w:spacing w:before="0" w:beforeAutospacing="1" w:after="0" w:afterAutospacing="1"/>
      <w:ind w:left="0" w:right="0"/>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0"/>
    <w:pPr>
      <w:spacing w:before="0" w:beforeAutospacing="1" w:after="0" w:afterAutospacing="1"/>
      <w:ind w:left="0" w:right="0"/>
      <w:jc w:val="left"/>
    </w:pPr>
    <w:rPr>
      <w:rFonts w:hint="eastAsia" w:ascii="宋体" w:hAnsi="宋体" w:eastAsia="宋体" w:cs="宋体"/>
      <w:b/>
      <w:bCs/>
      <w:kern w:val="0"/>
      <w:sz w:val="15"/>
      <w:szCs w:val="15"/>
      <w:lang w:val="en-US" w:eastAsia="zh-CN" w:bidi="ar"/>
    </w:rPr>
  </w:style>
  <w:style w:type="character" w:default="1" w:styleId="12">
    <w:name w:val="Default Paragraph Font"/>
    <w:semiHidden/>
    <w:unhideWhenUsed/>
    <w:uiPriority w:val="99"/>
  </w:style>
  <w:style w:type="table" w:default="1" w:styleId="11">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Body Text"/>
    <w:basedOn w:val="1"/>
    <w:qFormat/>
    <w:uiPriority w:val="0"/>
    <w:pPr>
      <w:spacing w:before="0" w:beforeAutospacing="0" w:after="0" w:afterAutospacing="0"/>
      <w:ind w:left="0" w:right="0"/>
      <w:jc w:val="left"/>
    </w:pPr>
    <w:rPr>
      <w:rFonts w:hint="eastAsia" w:ascii="仿宋" w:hAnsi="仿宋" w:eastAsia="仿宋" w:cs="仿宋"/>
      <w:kern w:val="0"/>
      <w:sz w:val="28"/>
      <w:szCs w:val="28"/>
      <w:lang w:val="en-US" w:eastAsia="zh-CN" w:bidi="ar"/>
    </w:rPr>
  </w:style>
  <w:style w:type="paragraph" w:styleId="9">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uiPriority w:val="0"/>
    <w:pPr>
      <w:spacing w:before="0" w:beforeAutospacing="1" w:after="0" w:afterAutospacing="1"/>
      <w:ind w:left="0" w:right="0"/>
      <w:jc w:val="left"/>
    </w:pPr>
    <w:rPr>
      <w:rFonts w:hint="eastAsia" w:ascii="微软雅黑" w:hAnsi="微软雅黑" w:eastAsia="微软雅黑" w:cs="微软雅黑"/>
      <w:color w:val="333333"/>
      <w:kern w:val="0"/>
      <w:sz w:val="27"/>
      <w:szCs w:val="27"/>
      <w:lang w:val="en-US" w:eastAsia="zh-CN" w:bidi="ar"/>
    </w:rPr>
  </w:style>
  <w:style w:type="character" w:styleId="13">
    <w:name w:val="Hyperlink"/>
    <w:basedOn w:val="12"/>
    <w:uiPriority w:val="0"/>
    <w:rPr>
      <w:color w:val="0000FF"/>
      <w:u w:val="single"/>
    </w:rPr>
  </w:style>
  <w:style w:type="paragraph" w:customStyle="1" w:styleId="14">
    <w:name w:val="xg"/>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15">
    <w:name w:val="actfwzh"/>
    <w:basedOn w:val="1"/>
    <w:uiPriority w:val="0"/>
    <w:pPr>
      <w:spacing w:before="180" w:beforeAutospacing="0" w:after="180" w:afterAutospacing="0"/>
      <w:ind w:left="0" w:right="0"/>
      <w:jc w:val="center"/>
    </w:pPr>
    <w:rPr>
      <w:rFonts w:hint="eastAsia" w:ascii="宋体" w:hAnsi="宋体" w:eastAsia="宋体" w:cs="宋体"/>
      <w:color w:val="000000"/>
      <w:kern w:val="0"/>
      <w:sz w:val="21"/>
      <w:szCs w:val="21"/>
      <w:lang w:val="en-US" w:eastAsia="zh-CN" w:bidi="ar"/>
    </w:rPr>
  </w:style>
  <w:style w:type="paragraph" w:customStyle="1" w:styleId="16">
    <w:name w:val="share"/>
    <w:basedOn w:val="1"/>
    <w:uiPriority w:val="0"/>
    <w:pPr>
      <w:spacing w:before="0" w:beforeAutospacing="0" w:after="0" w:afterAutospacing="0"/>
      <w:ind w:left="0" w:right="0"/>
      <w:jc w:val="left"/>
    </w:pPr>
    <w:rPr>
      <w:rFonts w:hint="eastAsia" w:ascii="宋体" w:hAnsi="宋体" w:eastAsia="宋体" w:cs="宋体"/>
      <w:vanish/>
      <w:kern w:val="0"/>
      <w:sz w:val="24"/>
      <w:szCs w:val="24"/>
      <w:lang w:val="en-US" w:eastAsia="zh-CN" w:bidi="ar"/>
    </w:rPr>
  </w:style>
  <w:style w:type="character" w:customStyle="1" w:styleId="17">
    <w:name w:val="17"/>
    <w:basedOn w:val="12"/>
    <w:uiPriority w:val="0"/>
    <w:rPr>
      <w:rFonts w:hint="default" w:ascii="Times New Roman" w:hAnsi="Times New Roman" w:cs="Times New Roman"/>
      <w:color w:val="0000FF"/>
      <w:u w:val="single"/>
    </w:rPr>
  </w:style>
  <w:style w:type="character" w:customStyle="1" w:styleId="18">
    <w:name w:val="10"/>
    <w:basedOn w:val="12"/>
    <w:uiPriority w:val="0"/>
    <w:rPr>
      <w:rFonts w:hint="default" w:ascii="Times New Roman" w:hAnsi="Times New Roman" w:cs="Times New Roman"/>
    </w:rPr>
  </w:style>
  <w:style w:type="paragraph" w:customStyle="1" w:styleId="19">
    <w:name w:val="tl"/>
    <w:basedOn w:val="1"/>
    <w:uiPriority w:val="0"/>
    <w:pPr>
      <w:shd w:val="clear" w:fill="D9E5F9"/>
      <w:spacing w:before="0" w:beforeAutospacing="0" w:after="0" w:afterAutospacing="0" w:line="480" w:lineRule="atLeast"/>
      <w:ind w:left="0" w:right="0" w:firstLine="360"/>
      <w:jc w:val="left"/>
    </w:pPr>
    <w:rPr>
      <w:rFonts w:hint="eastAsia" w:ascii="宋体" w:hAnsi="宋体" w:eastAsia="宋体" w:cs="宋体"/>
      <w:b/>
      <w:bCs/>
      <w:color w:val="35569D"/>
      <w:kern w:val="0"/>
      <w:sz w:val="21"/>
      <w:szCs w:val="21"/>
      <w:lang w:val="en-US" w:eastAsia="zh-CN" w:bidi="ar"/>
    </w:rPr>
  </w:style>
  <w:style w:type="character" w:customStyle="1" w:styleId="20">
    <w:name w:val="15"/>
    <w:basedOn w:val="12"/>
    <w:uiPriority w:val="0"/>
    <w:rPr>
      <w:rFonts w:hint="default" w:ascii="Times New Roman" w:hAnsi="Times New Roman" w:cs="Times New Roman"/>
      <w:color w:val="0000FF"/>
      <w:u w:val="single"/>
    </w:rPr>
  </w:style>
  <w:style w:type="character" w:customStyle="1" w:styleId="21">
    <w:name w:val="16"/>
    <w:basedOn w:val="12"/>
    <w:uiPriority w:val="0"/>
    <w:rPr>
      <w:rFonts w:hint="default" w:ascii="Times New Roman" w:hAnsi="Times New Roman" w:cs="Times New Roman"/>
    </w:rPr>
  </w:style>
  <w:style w:type="paragraph" w:customStyle="1" w:styleId="22">
    <w:name w:val="sets"/>
    <w:basedOn w:val="1"/>
    <w:uiPriority w:val="0"/>
    <w:pPr>
      <w:spacing w:before="0" w:beforeAutospacing="0" w:after="0" w:afterAutospacing="0"/>
      <w:ind w:left="0" w:right="0"/>
      <w:jc w:val="left"/>
    </w:pPr>
    <w:rPr>
      <w:rFonts w:hint="eastAsia" w:ascii="宋体" w:hAnsi="宋体" w:eastAsia="宋体" w:cs="宋体"/>
      <w:vanish/>
      <w:kern w:val="0"/>
      <w:sz w:val="24"/>
      <w:szCs w:val="24"/>
      <w:lang w:val="en-US" w:eastAsia="zh-CN" w:bidi="ar"/>
    </w:rPr>
  </w:style>
  <w:style w:type="paragraph" w:customStyle="1" w:styleId="23">
    <w:name w:val="HTML 预设格式 Char"/>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24">
    <w:name w:val="普通(网站) Char"/>
    <w:basedOn w:val="1"/>
    <w:uiPriority w:val="0"/>
    <w:pPr>
      <w:spacing w:before="0" w:beforeAutospacing="1" w:after="0" w:afterAutospacing="1"/>
      <w:ind w:left="0" w:right="0"/>
      <w:jc w:val="left"/>
    </w:pPr>
    <w:rPr>
      <w:rFonts w:hint="eastAsia" w:ascii="微软雅黑" w:hAnsi="微软雅黑" w:eastAsia="微软雅黑" w:cs="微软雅黑"/>
      <w:color w:val="333333"/>
      <w:kern w:val="0"/>
      <w:sz w:val="27"/>
      <w:szCs w:val="27"/>
      <w:lang w:val="en-US" w:eastAsia="zh-CN" w:bidi="ar"/>
    </w:rPr>
  </w:style>
  <w:style w:type="paragraph" w:customStyle="1" w:styleId="25">
    <w:name w:val="gzh"/>
    <w:basedOn w:val="1"/>
    <w:uiPriority w:val="0"/>
    <w:pPr>
      <w:spacing w:before="0" w:beforeAutospacing="0" w:after="0" w:afterAutospacing="0"/>
      <w:ind w:left="0" w:right="0"/>
      <w:jc w:val="center"/>
    </w:pPr>
    <w:rPr>
      <w:rFonts w:hint="eastAsia" w:ascii="宋体" w:hAnsi="宋体" w:eastAsia="宋体" w:cs="宋体"/>
      <w:kern w:val="0"/>
      <w:sz w:val="24"/>
      <w:szCs w:val="24"/>
      <w:lang w:val="en-US" w:eastAsia="zh-CN" w:bidi="ar"/>
    </w:rPr>
  </w:style>
  <w:style w:type="paragraph" w:customStyle="1" w:styleId="26">
    <w:name w:val="arc_date"/>
    <w:basedOn w:val="1"/>
    <w:uiPriority w:val="0"/>
    <w:pPr>
      <w:spacing w:before="0" w:beforeAutospacing="0" w:after="0" w:afterAutospacing="0" w:line="480" w:lineRule="atLeast"/>
      <w:ind w:left="0" w:right="0"/>
      <w:jc w:val="right"/>
    </w:pPr>
    <w:rPr>
      <w:rFonts w:hint="eastAsia" w:ascii="宋体" w:hAnsi="宋体" w:eastAsia="宋体" w:cs="宋体"/>
      <w:kern w:val="0"/>
      <w:sz w:val="24"/>
      <w:szCs w:val="24"/>
      <w:lang w:val="en-US" w:eastAsia="zh-CN" w:bidi="ar"/>
    </w:rPr>
  </w:style>
  <w:style w:type="paragraph" w:customStyle="1" w:styleId="27">
    <w:name w:val="wechat-qrcode"/>
    <w:basedOn w:val="1"/>
    <w:uiPriority w:val="0"/>
    <w:pPr>
      <w:spacing w:before="0" w:beforeAutospacing="0" w:after="0" w:afterAutospacing="0"/>
      <w:ind w:left="0" w:right="0"/>
      <w:jc w:val="left"/>
    </w:pPr>
    <w:rPr>
      <w:rFonts w:hint="eastAsia" w:ascii="宋体" w:hAnsi="宋体" w:eastAsia="宋体" w:cs="宋体"/>
      <w:vanish/>
      <w:kern w:val="0"/>
      <w:sz w:val="24"/>
      <w:szCs w:val="24"/>
      <w:lang w:val="en-US" w:eastAsia="zh-CN" w:bidi="ar"/>
    </w:rPr>
  </w:style>
  <w:style w:type="paragraph" w:customStyle="1" w:styleId="28">
    <w:name w:val="jcjy"/>
    <w:basedOn w:val="1"/>
    <w:uiPriority w:val="0"/>
    <w:pPr>
      <w:spacing w:before="0" w:beforeAutospacing="0" w:after="0" w:afterAutospacing="0"/>
      <w:ind w:left="0" w:right="0"/>
      <w:jc w:val="left"/>
    </w:pPr>
    <w:rPr>
      <w:rFonts w:hint="eastAsia" w:ascii="宋体" w:hAnsi="宋体" w:eastAsia="宋体" w:cs="宋体"/>
      <w:vanish/>
      <w:kern w:val="0"/>
      <w:sz w:val="24"/>
      <w:szCs w:val="24"/>
      <w:lang w:val="en-US" w:eastAsia="zh-CN" w:bidi="ar"/>
    </w:rPr>
  </w:style>
  <w:style w:type="paragraph" w:customStyle="1" w:styleId="29">
    <w:name w:val="num_fs"/>
    <w:basedOn w:val="1"/>
    <w:uiPriority w:val="0"/>
    <w:pPr>
      <w:spacing w:before="0" w:beforeAutospacing="0" w:after="0" w:afterAutospacing="0"/>
      <w:ind w:left="0" w:right="0"/>
      <w:jc w:val="left"/>
    </w:pPr>
    <w:rPr>
      <w:rFonts w:hint="eastAsia" w:ascii="宋体" w:hAnsi="宋体" w:eastAsia="宋体" w:cs="宋体"/>
      <w:vanish/>
      <w:kern w:val="0"/>
      <w:sz w:val="24"/>
      <w:szCs w:val="24"/>
      <w:lang w:val="en-US" w:eastAsia="zh-CN" w:bidi="ar"/>
    </w:rPr>
  </w:style>
  <w:style w:type="paragraph" w:customStyle="1" w:styleId="30">
    <w:name w:val="func"/>
    <w:basedOn w:val="1"/>
    <w:uiPriority w:val="0"/>
    <w:pPr>
      <w:spacing w:before="0" w:beforeAutospacing="0" w:after="0" w:afterAutospacing="0"/>
      <w:ind w:left="0" w:right="0"/>
      <w:jc w:val="left"/>
    </w:pPr>
    <w:rPr>
      <w:rFonts w:hint="eastAsia" w:ascii="宋体" w:hAnsi="宋体" w:eastAsia="宋体" w:cs="宋体"/>
      <w:vanish/>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Lines>1</Lines>
  <Paragraphs>1</Paragraphs>
  <TotalTime>0</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2024-03-22T03:46:07Z</dcterms:created>
  <dc:creator>hp</dc:creator>
  <cp:lastModifiedBy>光辉岁月</cp:lastModifiedBy>
  <dcterms:modified xsi:type="dcterms:W3CDTF">2024-03-22T03:46:50Z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17A5813767EC41DC96541F49400BAF97_13</vt:lpwstr>
  </property>
</Properties>
</file>